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67AC8">
        <w:tc>
          <w:tcPr>
            <w:tcW w:w="5103" w:type="dxa"/>
          </w:tcPr>
          <w:p w:rsidR="00167AC8" w:rsidRDefault="0016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мая 2006 года</w:t>
            </w:r>
          </w:p>
        </w:tc>
        <w:tc>
          <w:tcPr>
            <w:tcW w:w="5103" w:type="dxa"/>
          </w:tcPr>
          <w:p w:rsidR="00167AC8" w:rsidRDefault="00167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59-ФЗ</w:t>
            </w:r>
          </w:p>
        </w:tc>
      </w:tr>
    </w:tbl>
    <w:p w:rsidR="00167AC8" w:rsidRDefault="00167AC8" w:rsidP="00167AC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РОССИЙСКАЯ ФЕДЕРАЦИЯ</w:t>
      </w: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ФЕДЕРАЛЬНЫЙ ЗАКОН</w:t>
      </w: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ПОРЯДКЕ РАССМОТРЕНИЯ ОБРАЩЕНИЙ</w:t>
      </w: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ГРАЖДАН РОССИЙСКОЙ ФЕДЕРАЦИИ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Принят</w:t>
      </w:r>
      <w:proofErr w:type="gramEnd"/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Государственной Думой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апреля 2006 года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Одобрен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Советом Федерации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апреля 2006 года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67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AC8" w:rsidRDefault="0016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AC8" w:rsidRDefault="0016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7AC8" w:rsidRDefault="0016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67AC8" w:rsidRDefault="0016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Федеральных законов от 29.06.2010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126-ФЗ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167AC8" w:rsidRDefault="0016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27.07.2010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227-ФЗ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07.05.2013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80-ФЗ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02.07.2013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182-ФЗ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67AC8" w:rsidRDefault="0016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24.11.2014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357-ФЗ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03.11.2015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305-ФЗ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27.11.2017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355-ФЗ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67AC8" w:rsidRDefault="0016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27.12.2018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528-ФЗ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67AC8" w:rsidRDefault="0016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внесенными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Конституционного Суда РФ</w:t>
            </w:r>
          </w:p>
          <w:p w:rsidR="00167AC8" w:rsidRDefault="0016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18.07.2012 N 19-П)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AC8" w:rsidRDefault="0016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1. Сфера применения настоящего Федерального закона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законами</w:t>
        </w:r>
      </w:hyperlink>
      <w:r>
        <w:rPr>
          <w:rFonts w:ascii="Arial" w:hAnsi="Arial" w:cs="Arial"/>
          <w:sz w:val="20"/>
          <w:szCs w:val="20"/>
        </w:rPr>
        <w:t xml:space="preserve"> и иными федеральными законами.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rPr>
          <w:rFonts w:ascii="Arial" w:hAnsi="Arial" w:cs="Arial"/>
          <w:sz w:val="20"/>
          <w:szCs w:val="20"/>
        </w:rPr>
        <w:t xml:space="preserve"> и их должностными лицами.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4 введена Федеральным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07.05.2013 N 80-ФЗ)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2. Право граждан на обращение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</w:t>
      </w:r>
      <w:r>
        <w:rPr>
          <w:rFonts w:ascii="Arial" w:hAnsi="Arial" w:cs="Arial"/>
          <w:sz w:val="20"/>
          <w:szCs w:val="20"/>
        </w:rPr>
        <w:lastRenderedPageBreak/>
        <w:t>учреждения и иные организации, на которые возложено осуществление публично значимых функций, и их должностным лицам.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1 в ред. Федерального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07.05.2013 N 80-ФЗ)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Рассмотрение обращений граждан осуществляется бесплатно.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3. Правовое регулирование правоотношений, связанных с рассмотрением обращений граждан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4. Основные термины, используемые в настоящем Федеральном законе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целей настоящего Федерального закона используются следующие основные термины: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27.07.2010 N 227-ФЗ)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5. Права гражданина при рассмотрении обращения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27.07.2010 N 227-ФЗ)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тайну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статье 11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а в случае, предусмотренном </w:t>
      </w:r>
      <w:hyperlink w:anchor="Par122" w:history="1">
        <w:r>
          <w:rPr>
            <w:rFonts w:ascii="Arial" w:hAnsi="Arial" w:cs="Arial"/>
            <w:color w:val="0000FF"/>
            <w:sz w:val="20"/>
            <w:szCs w:val="20"/>
          </w:rPr>
          <w:t>частью 5.1 статьи 11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обращении</w:t>
      </w:r>
      <w:proofErr w:type="gramEnd"/>
      <w:r>
        <w:rPr>
          <w:rFonts w:ascii="Arial" w:hAnsi="Arial" w:cs="Arial"/>
          <w:sz w:val="20"/>
          <w:szCs w:val="20"/>
        </w:rPr>
        <w:t xml:space="preserve"> вопросов;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27.11.2017 N 355-ФЗ)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Федерации;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обращаться с заявлением о прекращении рассмотрения обращения.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6. Гарантии безопасности гражданина в связи с его обращением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Запрещается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преследование</w:t>
        </w:r>
      </w:hyperlink>
      <w:r>
        <w:rPr>
          <w:rFonts w:ascii="Arial" w:hAnsi="Arial" w:cs="Arial"/>
          <w:sz w:val="20"/>
          <w:szCs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69"/>
      <w:bookmarkEnd w:id="0"/>
      <w:r>
        <w:rPr>
          <w:rFonts w:ascii="Arial" w:hAnsi="Arial" w:cs="Arial"/>
          <w:sz w:val="20"/>
          <w:szCs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частной жизни</w:t>
        </w:r>
      </w:hyperlink>
      <w:r>
        <w:rPr>
          <w:rFonts w:ascii="Arial" w:hAnsi="Arial" w:cs="Arial"/>
          <w:sz w:val="20"/>
          <w:szCs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7. Требования к письменному обращению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Arial" w:hAnsi="Arial" w:cs="Arial"/>
          <w:sz w:val="20"/>
          <w:szCs w:val="20"/>
        </w:rPr>
        <w:t>, ставит личную подпись и дату.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5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3 в ред. Федерального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27.11.2017 N 355-ФЗ)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78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Статья 8. Направление и регистрация письменного обращения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</w:t>
      </w:r>
      <w:r>
        <w:rPr>
          <w:rFonts w:ascii="Arial" w:hAnsi="Arial" w:cs="Arial"/>
          <w:sz w:val="20"/>
          <w:szCs w:val="20"/>
        </w:rPr>
        <w:lastRenderedPageBreak/>
        <w:t xml:space="preserve">гражданина, направившего обращение, о переадресации обращения, за исключением случая, указанного в </w:t>
      </w:r>
      <w:hyperlink w:anchor="Par116" w:history="1">
        <w:r>
          <w:rPr>
            <w:rFonts w:ascii="Arial" w:hAnsi="Arial" w:cs="Arial"/>
            <w:color w:val="0000FF"/>
            <w:sz w:val="20"/>
            <w:szCs w:val="20"/>
          </w:rPr>
          <w:t>части 4 статьи 11</w:t>
        </w:r>
        <w:proofErr w:type="gramEnd"/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</w:t>
      </w:r>
      <w:proofErr w:type="gramStart"/>
      <w:r>
        <w:rPr>
          <w:rFonts w:ascii="Arial" w:hAnsi="Arial" w:cs="Arial"/>
          <w:sz w:val="20"/>
          <w:szCs w:val="20"/>
        </w:rPr>
        <w:t xml:space="preserve">Письменное обращение, содержащее информацию о фактах возможных нарушений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rPr>
          <w:rFonts w:ascii="Arial" w:hAnsi="Arial" w:cs="Arial"/>
          <w:sz w:val="20"/>
          <w:szCs w:val="20"/>
        </w:rPr>
        <w:t xml:space="preserve"> случая, указанного в </w:t>
      </w:r>
      <w:hyperlink w:anchor="Par116" w:history="1">
        <w:r>
          <w:rPr>
            <w:rFonts w:ascii="Arial" w:hAnsi="Arial" w:cs="Arial"/>
            <w:color w:val="0000FF"/>
            <w:sz w:val="20"/>
            <w:szCs w:val="20"/>
          </w:rPr>
          <w:t>части 4 статьи 11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3.1 введена Федеральным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24.11.2014 N 357-ФЗ; в ред. Федерального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27.12.2018 N 528-ФЗ)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7"/>
      <w:bookmarkEnd w:id="2"/>
      <w:r>
        <w:rPr>
          <w:rFonts w:ascii="Arial" w:hAnsi="Arial" w:cs="Arial"/>
          <w:sz w:val="20"/>
          <w:szCs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Arial" w:hAnsi="Arial" w:cs="Arial"/>
          <w:sz w:val="20"/>
          <w:szCs w:val="20"/>
        </w:rPr>
        <w:t>которых</w:t>
      </w:r>
      <w:proofErr w:type="gramEnd"/>
      <w:r>
        <w:rPr>
          <w:rFonts w:ascii="Arial" w:hAnsi="Arial" w:cs="Arial"/>
          <w:sz w:val="20"/>
          <w:szCs w:val="20"/>
        </w:rPr>
        <w:t xml:space="preserve"> обжалуется.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 соответствии с запретом, предусмотренным </w:t>
      </w:r>
      <w:hyperlink w:anchor="Par87" w:history="1">
        <w:r>
          <w:rPr>
            <w:rFonts w:ascii="Arial" w:hAnsi="Arial" w:cs="Arial"/>
            <w:color w:val="0000FF"/>
            <w:sz w:val="20"/>
            <w:szCs w:val="20"/>
          </w:rPr>
          <w:t>частью 6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в суд.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9. Обязательность принятия обращения к рассмотрению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3" w:name="Par95"/>
      <w:bookmarkEnd w:id="3"/>
      <w:r>
        <w:rPr>
          <w:rFonts w:ascii="Arial" w:eastAsiaTheme="minorHAnsi" w:hAnsi="Arial" w:cs="Arial"/>
          <w:color w:val="auto"/>
          <w:sz w:val="20"/>
          <w:szCs w:val="20"/>
        </w:rPr>
        <w:t>Статья 10. Рассмотрение обращения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Государственный орган, орган местного самоуправления или должностное лицо: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27.07.2010 N 227-ФЗ)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статье 11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закона;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04"/>
      <w:bookmarkEnd w:id="4"/>
      <w:r>
        <w:rPr>
          <w:rFonts w:ascii="Arial" w:hAnsi="Arial" w:cs="Arial"/>
          <w:sz w:val="20"/>
          <w:szCs w:val="20"/>
        </w:rPr>
        <w:lastRenderedPageBreak/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тайну</w:t>
        </w:r>
      </w:hyperlink>
      <w:r>
        <w:rPr>
          <w:rFonts w:ascii="Arial" w:hAnsi="Arial" w:cs="Arial"/>
          <w:sz w:val="20"/>
          <w:szCs w:val="20"/>
        </w:rPr>
        <w:t>, и для которых установлен особый порядок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предоставления.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6"/>
      <w:bookmarkEnd w:id="5"/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части 2 статьи 6</w:t>
        </w:r>
        <w:proofErr w:type="gramEnd"/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4 в ред. Федерального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27.11.2017 N 355-ФЗ)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bookmarkStart w:id="6" w:name="Par109"/>
      <w:bookmarkEnd w:id="6"/>
      <w:r>
        <w:rPr>
          <w:rFonts w:ascii="Arial" w:eastAsiaTheme="minorHAnsi" w:hAnsi="Arial" w:cs="Arial"/>
          <w:color w:val="auto"/>
          <w:sz w:val="20"/>
          <w:szCs w:val="20"/>
        </w:rPr>
        <w:t>Статья 11. Порядок рассмотрения отдельных обращений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02.07.2013 N 182-ФЗ)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порядка</w:t>
        </w:r>
      </w:hyperlink>
      <w:r>
        <w:rPr>
          <w:rFonts w:ascii="Arial" w:hAnsi="Arial" w:cs="Arial"/>
          <w:sz w:val="20"/>
          <w:szCs w:val="20"/>
        </w:rPr>
        <w:t xml:space="preserve"> обжалования данного судебного решения.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29.06.2010 N 126-ФЗ)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16"/>
      <w:bookmarkEnd w:id="7"/>
      <w:r>
        <w:rPr>
          <w:rFonts w:ascii="Arial" w:hAnsi="Arial" w:cs="Arial"/>
          <w:sz w:val="20"/>
          <w:szCs w:val="20"/>
        </w:rPr>
        <w:t>4.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29.06.2010 N 126-ФЗ)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4.1 введена Федеральным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27.11.2017 N 355-ФЗ)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</w:t>
      </w:r>
      <w:r>
        <w:rPr>
          <w:rFonts w:ascii="Arial" w:hAnsi="Arial" w:cs="Arial"/>
          <w:sz w:val="20"/>
          <w:szCs w:val="20"/>
        </w:rPr>
        <w:lastRenderedPageBreak/>
        <w:t>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02.07.2013 N 182-ФЗ)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22"/>
      <w:bookmarkEnd w:id="8"/>
      <w:r>
        <w:rPr>
          <w:rFonts w:ascii="Arial" w:hAnsi="Arial" w:cs="Arial"/>
          <w:sz w:val="20"/>
          <w:szCs w:val="20"/>
        </w:rPr>
        <w:t xml:space="preserve">5.1.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6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rPr>
          <w:rFonts w:ascii="Arial" w:hAnsi="Arial" w:cs="Arial"/>
          <w:sz w:val="20"/>
          <w:szCs w:val="20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5.1 введена Федеральным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27.11.2017 N 355-ФЗ)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тайну</w:t>
        </w:r>
      </w:hyperlink>
      <w:r>
        <w:rPr>
          <w:rFonts w:ascii="Arial" w:hAnsi="Arial" w:cs="Arial"/>
          <w:sz w:val="20"/>
          <w:szCs w:val="20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12. Сроки рассмотрения письменного обращения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1" w:history="1">
        <w:r>
          <w:rPr>
            <w:rFonts w:ascii="Arial" w:hAnsi="Arial" w:cs="Arial"/>
            <w:color w:val="0000FF"/>
            <w:sz w:val="20"/>
            <w:szCs w:val="20"/>
          </w:rPr>
          <w:t>части 1.1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Федерального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24.11.2014 N 357-ФЗ)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31"/>
      <w:bookmarkEnd w:id="9"/>
      <w:r>
        <w:rPr>
          <w:rFonts w:ascii="Arial" w:hAnsi="Arial" w:cs="Arial"/>
          <w:sz w:val="20"/>
          <w:szCs w:val="20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1.1 введена Федеральным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24.11.2014 N 357-ФЗ)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В исключительных случаях, а также в случае направления запроса, предусмотренного частью 2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статьи 10</w:t>
        </w:r>
      </w:hyperlink>
      <w:r>
        <w:rPr>
          <w:rFonts w:ascii="Arial" w:hAnsi="Arial" w:cs="Arial"/>
          <w:sz w:val="20"/>
          <w:szCs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13. Личный прием граждан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 личном приеме гражданин предъявляет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документ</w:t>
        </w:r>
      </w:hyperlink>
      <w:r>
        <w:rPr>
          <w:rFonts w:ascii="Arial" w:hAnsi="Arial" w:cs="Arial"/>
          <w:sz w:val="20"/>
          <w:szCs w:val="20"/>
        </w:rPr>
        <w:t>, удостоверяющий его личность.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 xml:space="preserve">асть 7 введена Федеральным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03.11.2015 N 305-ФЗ)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Статья 14.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Контроль за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соблюдением порядка рассмотрения обращений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порядка рассмотрения обращений,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анализируют</w:t>
        </w:r>
      </w:hyperlink>
      <w:r>
        <w:rPr>
          <w:rFonts w:ascii="Arial" w:hAnsi="Arial" w:cs="Arial"/>
          <w:sz w:val="20"/>
          <w:szCs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15. Ответственность за нарушение настоящего Федерального закона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16. Возмещение причиненных убытков и взыскание понесенных расходов при рассмотрении обращений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Признать не действующими на территории Российской Федерации: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4)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rPr>
          <w:rFonts w:ascii="Arial" w:hAnsi="Arial" w:cs="Arial"/>
          <w:sz w:val="20"/>
          <w:szCs w:val="20"/>
        </w:rPr>
        <w:t>, заявлений и жалоб граждан";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5)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6)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rPr>
          <w:rFonts w:ascii="Arial" w:hAnsi="Arial" w:cs="Arial"/>
          <w:sz w:val="20"/>
          <w:szCs w:val="20"/>
        </w:rPr>
        <w:t xml:space="preserve"> граждан".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18. Вступление в силу настоящего Федерального закона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В.ПУТИН</w:t>
      </w:r>
    </w:p>
    <w:p w:rsidR="00167AC8" w:rsidRDefault="00167AC8" w:rsidP="00167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мая 2006 года</w:t>
      </w:r>
    </w:p>
    <w:p w:rsidR="00167AC8" w:rsidRDefault="00167AC8" w:rsidP="00167AC8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59-ФЗ</w:t>
      </w:r>
    </w:p>
    <w:p w:rsidR="00291EAE" w:rsidRDefault="00291EAE">
      <w:bookmarkStart w:id="10" w:name="_GoBack"/>
      <w:bookmarkEnd w:id="10"/>
    </w:p>
    <w:sectPr w:rsidR="00291EAE" w:rsidSect="005464C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C8"/>
    <w:rsid w:val="00167AC8"/>
    <w:rsid w:val="0029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6DDF712DCD84254F8F80FAA4C87DCC995C73868394C9939A142CA11142EAD63AE251E6F1569CD765C1E28FCB7EB1182115D0FCFF40342A034kED" TargetMode="External"/><Relationship Id="rId18" Type="http://schemas.openxmlformats.org/officeDocument/2006/relationships/hyperlink" Target="consultantplus://offline/ref=96DDF712DCD84254F8F80FAA4C87DCC996CC3C6C3B13CE3BF017C4141C7EF773B86C116A0B69CE6E58157E3AkED" TargetMode="External"/><Relationship Id="rId26" Type="http://schemas.openxmlformats.org/officeDocument/2006/relationships/hyperlink" Target="consultantplus://offline/ref=96DDF712DCD84254F8F80FAA4C87DCC996CC386C31439939A142CA11142EAD63AE251E6F1569CD715A1E28FCB7EB1182115D0FCFF40342A034kED" TargetMode="External"/><Relationship Id="rId39" Type="http://schemas.openxmlformats.org/officeDocument/2006/relationships/hyperlink" Target="consultantplus://offline/ref=143D0EB674902A4D56A3CCAEE068524A2774795E066E3D44582153D6D83D0F40148E25C41D1D44BC247BC766B244C734BF9FA45FC11A61BB47k3D" TargetMode="External"/><Relationship Id="rId21" Type="http://schemas.openxmlformats.org/officeDocument/2006/relationships/hyperlink" Target="consultantplus://offline/ref=96DDF712DCD84254F8F80FAA4C87DCC99DC73261304EC433A91BC6131321F266A9341E6C1177CD7344177CAF3Fk0D" TargetMode="External"/><Relationship Id="rId34" Type="http://schemas.openxmlformats.org/officeDocument/2006/relationships/hyperlink" Target="consultantplus://offline/ref=143D0EB674902A4D56A3CCAEE068524A2774795E066E3D44582153D6D83D0F40148E25C41D1D44BD2D7BC766B244C734BF9FA45FC11A61BB47k3D" TargetMode="External"/><Relationship Id="rId42" Type="http://schemas.openxmlformats.org/officeDocument/2006/relationships/hyperlink" Target="consultantplus://offline/ref=143D0EB674902A4D56A3CCAEE068524A2470705B0A6E3D44582153D6D83D0F40148E25C41D1D45B5217BC766B244C734BF9FA45FC11A61BB47k3D" TargetMode="External"/><Relationship Id="rId47" Type="http://schemas.openxmlformats.org/officeDocument/2006/relationships/hyperlink" Target="consultantplus://offline/ref=143D0EB674902A4D56A3CCAEE068524A2274715D0E6E3D44582153D6D83D0F40148E25C71A1F42B67021D762FB13CE28BB82BA5EDF1A46k2D" TargetMode="External"/><Relationship Id="rId50" Type="http://schemas.openxmlformats.org/officeDocument/2006/relationships/hyperlink" Target="consultantplus://offline/ref=143D0EB674902A4D56A3DBB2E668524A2078715B043B6A4609745DD3D06D555002C72AC1031D47A326709143k4D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96DDF712DCD84254F8F80FAA4C87DCC995C03E60394C9939A142CA11142EAD63AE251E6F1569CD715E1E28FCB7EB1182115D0FCFF40342A034kED" TargetMode="External"/><Relationship Id="rId12" Type="http://schemas.openxmlformats.org/officeDocument/2006/relationships/hyperlink" Target="consultantplus://offline/ref=96DDF712DCD84254F8F80FAA4C87DCC990C63A6833439939A142CA11142EAD63AE251E6F1569C8715E1E28FCB7EB1182115D0FCFF40342A034kED" TargetMode="External"/><Relationship Id="rId17" Type="http://schemas.openxmlformats.org/officeDocument/2006/relationships/hyperlink" Target="consultantplus://offline/ref=96DDF712DCD84254F8F80FAA4C87DCC995C03E60394C9939A142CA11142EAD63AE251E6F1569CD715D1E28FCB7EB1182115D0FCFF40342A034kED" TargetMode="External"/><Relationship Id="rId25" Type="http://schemas.openxmlformats.org/officeDocument/2006/relationships/hyperlink" Target="consultantplus://offline/ref=96DDF712DCD84254F8F81CB75D87DCC996CC3E6038439939A142CA11142EAD63AE251E6F1569CD715B1E28FCB7EB1182115D0FCFF40342A034kED" TargetMode="External"/><Relationship Id="rId33" Type="http://schemas.openxmlformats.org/officeDocument/2006/relationships/hyperlink" Target="consultantplus://offline/ref=143D0EB674902A4D56A3CCAEE068524A2478725F0E6B3D44582153D6D83D0F40148E25C41D1D44BC267BC766B244C734BF9FA45FC11A61BB47k3D" TargetMode="External"/><Relationship Id="rId38" Type="http://schemas.openxmlformats.org/officeDocument/2006/relationships/hyperlink" Target="consultantplus://offline/ref=143D0EB674902A4D56A3CCAEE068524A2478725F0E6B3D44582153D6D83D0F40148E25C41D1D44BC217BC766B244C734BF9FA45FC11A61BB47k3D" TargetMode="External"/><Relationship Id="rId46" Type="http://schemas.openxmlformats.org/officeDocument/2006/relationships/hyperlink" Target="consultantplus://offline/ref=143D0EB674902A4D56A3CCAEE068524A2471745F0F6F3D44582153D6D83D0F40068E7DC81F195ABD276E9137F441k2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DDF712DCD84254F8F80FAA4C87DCC995C03E60394C9939A142CA11142EAD63AE251E6F1569CD715F1E28FCB7EB1182115D0FCFF40342A034kED" TargetMode="External"/><Relationship Id="rId20" Type="http://schemas.openxmlformats.org/officeDocument/2006/relationships/hyperlink" Target="consultantplus://offline/ref=96DDF712DCD84254F8F80FAA4C87DCC996C43A6F384D9939A142CA11142EAD63AE251E6F1569CE725D1E28FCB7EB1182115D0FCFF40342A034kED" TargetMode="External"/><Relationship Id="rId29" Type="http://schemas.openxmlformats.org/officeDocument/2006/relationships/hyperlink" Target="consultantplus://offline/ref=143D0EB674902A4D56A3CCAEE068524A2272705B0C6B3D44582153D6D83D0F40148E25C41D1D41BC207BC766B244C734BF9FA45FC11A61BB47k3D" TargetMode="External"/><Relationship Id="rId41" Type="http://schemas.openxmlformats.org/officeDocument/2006/relationships/hyperlink" Target="consultantplus://offline/ref=143D0EB674902A4D56A3CCAEE068524A2F7378520F66604E50785FD4DF325045139F25C7190344BE3A7293354Fk5D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F712DCD84254F8F80FAA4C87DCC996C43A6F384D9939A142CA11142EAD63AE251E6F1569CE725F1E28FCB7EB1182115D0FCFF40342A034kED" TargetMode="External"/><Relationship Id="rId11" Type="http://schemas.openxmlformats.org/officeDocument/2006/relationships/hyperlink" Target="consultantplus://offline/ref=96DDF712DCD84254F8F80FAA4C87DCC996CC386C31439939A142CA11142EAD63AE251E6F1569CD70521E28FCB7EB1182115D0FCFF40342A034kED" TargetMode="External"/><Relationship Id="rId24" Type="http://schemas.openxmlformats.org/officeDocument/2006/relationships/hyperlink" Target="consultantplus://offline/ref=96DDF712DCD84254F8F80FAA4C87DCC995CD3E6A32479939A142CA11142EAD63AE251E6F1569CC775E1E28FCB7EB1182115D0FCFF40342A034kED" TargetMode="External"/><Relationship Id="rId32" Type="http://schemas.openxmlformats.org/officeDocument/2006/relationships/hyperlink" Target="consultantplus://offline/ref=143D0EB674902A4D56A3CCAEE068524A2F7378520F66604E50785FD4DF325045139F25C7190344BE3A7293354Fk5D" TargetMode="External"/><Relationship Id="rId37" Type="http://schemas.openxmlformats.org/officeDocument/2006/relationships/hyperlink" Target="consultantplus://offline/ref=143D0EB674902A4D56A3CCAEE068524A27707053096D3D44582153D6D83D0F40148E25C41D1D44BC247BC766B244C734BF9FA45FC11A61BB47k3D" TargetMode="External"/><Relationship Id="rId40" Type="http://schemas.openxmlformats.org/officeDocument/2006/relationships/hyperlink" Target="consultantplus://offline/ref=143D0EB674902A4D56A3CCAEE068524A2478725F0E6B3D44582153D6D83D0F40148E25C41D1D44BC237BC766B244C734BF9FA45FC11A61BB47k3D" TargetMode="External"/><Relationship Id="rId45" Type="http://schemas.openxmlformats.org/officeDocument/2006/relationships/hyperlink" Target="consultantplus://offline/ref=143D0EB674902A4D56A3CCAEE068524A277879590D6C3D44582153D6D83D0F40148E25C41D1D44BD2C7BC766B244C734BF9FA45FC11A61BB47k3D" TargetMode="External"/><Relationship Id="rId53" Type="http://schemas.openxmlformats.org/officeDocument/2006/relationships/hyperlink" Target="consultantplus://offline/ref=143D0EB674902A4D56A3DBB2E668524A2273775F0A66604E50785FD4DF325045139F25C7190344BE3A7293354Fk5D" TargetMode="External"/><Relationship Id="rId5" Type="http://schemas.openxmlformats.org/officeDocument/2006/relationships/hyperlink" Target="consultantplus://offline/ref=96DDF712DCD84254F8F80FAA4C87DCC995C43A6036459939A142CA11142EAD63AE251E6F1569CD70521E28FCB7EB1182115D0FCFF40342A034kED" TargetMode="External"/><Relationship Id="rId15" Type="http://schemas.openxmlformats.org/officeDocument/2006/relationships/hyperlink" Target="consultantplus://offline/ref=96DDF712DCD84254F8F80FAA4C87DCC990C63E6130429939A142CA11142EAD63AE251E6F1569CF715B1E28FCB7EB1182115D0FCFF40342A034kED" TargetMode="External"/><Relationship Id="rId23" Type="http://schemas.openxmlformats.org/officeDocument/2006/relationships/hyperlink" Target="consultantplus://offline/ref=96DDF712DCD84254F8F80FAA4C87DCC990C03B69304D9939A142CA11142EAD63AE251E6F1568C9715E1E28FCB7EB1182115D0FCFF40342A034kED" TargetMode="External"/><Relationship Id="rId28" Type="http://schemas.openxmlformats.org/officeDocument/2006/relationships/hyperlink" Target="consultantplus://offline/ref=143D0EB674902A4D56A3CCAEE068524A2470705B0A6E3D44582153D6D83D0F40148E25C41D1D45B5267BC766B244C734BF9FA45FC11A61BB47k3D" TargetMode="External"/><Relationship Id="rId36" Type="http://schemas.openxmlformats.org/officeDocument/2006/relationships/hyperlink" Target="consultantplus://offline/ref=143D0EB674902A4D56A3CCAEE068524A27707053096D3D44582153D6D83D0F40148E25C41D1D44BD2D7BC766B244C734BF9FA45FC11A61BB47k3D" TargetMode="External"/><Relationship Id="rId49" Type="http://schemas.openxmlformats.org/officeDocument/2006/relationships/hyperlink" Target="consultantplus://offline/ref=143D0EB674902A4D56A3DBB2E668524A24797159043B6A4609745DD3D06D555002C72AC1031D47A326709143k4D" TargetMode="External"/><Relationship Id="rId10" Type="http://schemas.openxmlformats.org/officeDocument/2006/relationships/hyperlink" Target="consultantplus://offline/ref=96DDF712DCD84254F8F80FAA4C87DCC995CC336A32449939A142CA11142EAD63AE251E6F1569CD70521E28FCB7EB1182115D0FCFF40342A034kED" TargetMode="External"/><Relationship Id="rId19" Type="http://schemas.openxmlformats.org/officeDocument/2006/relationships/hyperlink" Target="consultantplus://offline/ref=96DDF712DCD84254F8F80FAA4C87DCC996C43A6F384D9939A142CA11142EAD63AE251E6F1569CE725C1E28FCB7EB1182115D0FCFF40342A034kED" TargetMode="External"/><Relationship Id="rId31" Type="http://schemas.openxmlformats.org/officeDocument/2006/relationships/hyperlink" Target="consultantplus://offline/ref=143D0EB674902A4D56A3CCAEE068524A2470705C07653D44582153D6D83D0F40148E25C41D1D47BE257BC766B244C734BF9FA45FC11A61BB47k3D" TargetMode="External"/><Relationship Id="rId44" Type="http://schemas.openxmlformats.org/officeDocument/2006/relationships/hyperlink" Target="consultantplus://offline/ref=143D0EB674902A4D56A3CCAEE068524A277478580B693D44582153D6D83D0F40068E7DC81F195ABD276E9137F441k2D" TargetMode="External"/><Relationship Id="rId52" Type="http://schemas.openxmlformats.org/officeDocument/2006/relationships/hyperlink" Target="consultantplus://offline/ref=143D0EB674902A4D56A3DBB2E668524A2179725F043B6A4609745DD3D06D555002C72AC1031D47A326709143k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DDF712DCD84254F8F80FAA4C87DCC996C43A6835469939A142CA11142EAD63AE251E6F1569CC785B1E28FCB7EB1182115D0FCFF40342A034kED" TargetMode="External"/><Relationship Id="rId14" Type="http://schemas.openxmlformats.org/officeDocument/2006/relationships/hyperlink" Target="consultantplus://offline/ref=96DDF712DCD84254F8F80FAA4C87DCC996CC3C6C3B13CE3BF017C4141C7EE573E060136E146BCA7B0E4438F8FEBC189E154011CEEA0334k1D" TargetMode="External"/><Relationship Id="rId22" Type="http://schemas.openxmlformats.org/officeDocument/2006/relationships/hyperlink" Target="consultantplus://offline/ref=96DDF712DCD84254F8F80FAA4C87DCC996CC386C31439939A142CA11142EAD63AE251E6F1569CD70531E28FCB7EB1182115D0FCFF40342A034kED" TargetMode="External"/><Relationship Id="rId27" Type="http://schemas.openxmlformats.org/officeDocument/2006/relationships/hyperlink" Target="consultantplus://offline/ref=143D0EB674902A4D56A3CCAEE068524A2272735B086A3D44582153D6D83D0F40148E25C41D1D46BE2C7BC766B244C734BF9FA45FC11A61BB47k3D" TargetMode="External"/><Relationship Id="rId30" Type="http://schemas.openxmlformats.org/officeDocument/2006/relationships/hyperlink" Target="consultantplus://offline/ref=143D0EB674902A4D56A3CCAEE068524A2274715A0F653D44582153D6D83D0F40148E25C41D1C40BC207BC766B244C734BF9FA45FC11A61BB47k3D" TargetMode="External"/><Relationship Id="rId35" Type="http://schemas.openxmlformats.org/officeDocument/2006/relationships/hyperlink" Target="consultantplus://offline/ref=143D0EB674902A4D56A3CCAEE068524A22747359096A3D44582153D6D83D0F40148E25C41D1C40B9217BC766B244C734BF9FA45FC11A61BB47k3D" TargetMode="External"/><Relationship Id="rId43" Type="http://schemas.openxmlformats.org/officeDocument/2006/relationships/hyperlink" Target="consultantplus://offline/ref=143D0EB674902A4D56A3CCAEE068524A2470705B0A6E3D44582153D6D83D0F40148E25C41D1D45B5227BC766B244C734BF9FA45FC11A61BB47k3D" TargetMode="External"/><Relationship Id="rId48" Type="http://schemas.openxmlformats.org/officeDocument/2006/relationships/hyperlink" Target="consultantplus://offline/ref=143D0EB674902A4D56A3CCAEE068524A27797353043B6A4609745DD3D06D555002C72AC1031D47A326709143k4D" TargetMode="External"/><Relationship Id="rId8" Type="http://schemas.openxmlformats.org/officeDocument/2006/relationships/hyperlink" Target="consultantplus://offline/ref=96DDF712DCD84254F8F80FAA4C87DCC995C0336D39469939A142CA11142EAD63AE251E6F1569CD70521E28FCB7EB1182115D0FCFF40342A034kED" TargetMode="External"/><Relationship Id="rId51" Type="http://schemas.openxmlformats.org/officeDocument/2006/relationships/hyperlink" Target="consultantplus://offline/ref=143D0EB674902A4D56A3DBB2E668524A2775755E0A66604E50785FD4DF325045139F25C7190344BE3A7293354Fk5D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5044</Words>
  <Characters>28756</Characters>
  <Application>Microsoft Office Word</Application>
  <DocSecurity>0</DocSecurity>
  <Lines>239</Lines>
  <Paragraphs>67</Paragraphs>
  <ScaleCrop>false</ScaleCrop>
  <Company/>
  <LinksUpToDate>false</LinksUpToDate>
  <CharactersWithSpaces>33733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 Евгения Владимировна</dc:creator>
  <cp:lastModifiedBy>Говорова Евгения Владимировна</cp:lastModifiedBy>
  <cp:revision>2</cp:revision>
  <dcterms:created xsi:type="dcterms:W3CDTF">2023-03-24T03:37:00Z</dcterms:created>
  <dcterms:modified xsi:type="dcterms:W3CDTF">2023-03-24T03:44:00Z</dcterms:modified>
</cp:coreProperties>
</file>