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CE" w:rsidRDefault="00CA20CE" w:rsidP="00CA20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Информационно-аналитический обзор рассмотренных в июне 2024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области, а также результатов рассмотрения и принятых мер</w:t>
      </w:r>
    </w:p>
    <w:p w:rsidR="00CA20CE" w:rsidRDefault="00CA20CE" w:rsidP="00CA20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0CE" w:rsidRDefault="00CA20CE" w:rsidP="00CA2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CA20CE" w:rsidRDefault="00CA20CE" w:rsidP="00CA2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июне 2024 года в адрес Главы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поступило обращений, запр</w:t>
      </w:r>
      <w:r>
        <w:rPr>
          <w:rFonts w:ascii="Times New Roman" w:hAnsi="Times New Roman"/>
          <w:sz w:val="24"/>
          <w:szCs w:val="24"/>
        </w:rPr>
        <w:t>осов, и сообщений в количестве 0 (в мае 2024 года – 0</w:t>
      </w:r>
      <w:r>
        <w:rPr>
          <w:rFonts w:ascii="Times New Roman" w:hAnsi="Times New Roman"/>
          <w:sz w:val="24"/>
          <w:szCs w:val="24"/>
        </w:rPr>
        <w:t>, в июне 2023 года – 0), в том числе:</w:t>
      </w:r>
    </w:p>
    <w:p w:rsidR="00CA20CE" w:rsidRDefault="00CA20CE" w:rsidP="00CA20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</w:t>
      </w:r>
      <w:r>
        <w:rPr>
          <w:rFonts w:ascii="Times New Roman" w:hAnsi="Times New Roman"/>
          <w:sz w:val="24"/>
          <w:szCs w:val="24"/>
        </w:rPr>
        <w:t>ьменных обращений и запросов – 0 (в мае 2024 года – 0, в мае 2023 года – 0</w:t>
      </w:r>
      <w:r>
        <w:rPr>
          <w:rFonts w:ascii="Times New Roman" w:hAnsi="Times New Roman"/>
          <w:sz w:val="24"/>
          <w:szCs w:val="24"/>
        </w:rPr>
        <w:t>);</w:t>
      </w:r>
    </w:p>
    <w:p w:rsidR="00CA20CE" w:rsidRDefault="00CA20CE" w:rsidP="00CA20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устных обращений на личном приеме Главы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– 0 (в мае 2024 года – 0, в июне 2023 года – 0);</w:t>
      </w:r>
    </w:p>
    <w:p w:rsidR="00CA20CE" w:rsidRDefault="00CA20CE" w:rsidP="00CA20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устных сообщений и запросов по справочному телефону – 0 (в мае 2024 года – 0, в июне 2023 года – 0).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маем 2024 года общее количество обращений увеличилось, по сравнению с июнем 2023 года количество обращений увеличилось. 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Письменные обращения и запросы.</w:t>
      </w:r>
    </w:p>
    <w:p w:rsidR="00CA20CE" w:rsidRDefault="00CA20CE" w:rsidP="00CA20CE">
      <w:pPr>
        <w:pStyle w:val="a3"/>
        <w:ind w:left="-49"/>
        <w:jc w:val="both"/>
        <w:rPr>
          <w:rFonts w:ascii="Times New Roman" w:hAnsi="Times New Roman"/>
          <w:b/>
          <w:sz w:val="24"/>
          <w:szCs w:val="24"/>
        </w:rPr>
      </w:pP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июне 2024 года поступило 0</w:t>
      </w:r>
      <w:r>
        <w:rPr>
          <w:rFonts w:ascii="Times New Roman" w:hAnsi="Times New Roman"/>
          <w:sz w:val="24"/>
          <w:szCs w:val="24"/>
        </w:rPr>
        <w:t xml:space="preserve"> письменных обращений и 0 запросов</w:t>
      </w:r>
      <w:r>
        <w:rPr>
          <w:rFonts w:ascii="Times New Roman" w:hAnsi="Times New Roman"/>
          <w:sz w:val="24"/>
          <w:szCs w:val="24"/>
        </w:rPr>
        <w:t xml:space="preserve"> информации (в мае 2024 года - 0</w:t>
      </w:r>
      <w:r>
        <w:rPr>
          <w:rFonts w:ascii="Times New Roman" w:hAnsi="Times New Roman"/>
          <w:sz w:val="24"/>
          <w:szCs w:val="24"/>
        </w:rPr>
        <w:t>, в июне 2023 года –  0 письменных обращений).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сравнению с маем 2024 года количество письменных обращений и запросов увеличилось, по сравнению с июнем 2023 года количество письменных обращений тоже увеличилось.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видам письменные обращения подразделяются: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1548"/>
        <w:gridCol w:w="1541"/>
        <w:gridCol w:w="1834"/>
        <w:gridCol w:w="1406"/>
        <w:gridCol w:w="984"/>
      </w:tblGrid>
      <w:tr w:rsidR="00CA20CE" w:rsidTr="00CA20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</w:t>
            </w:r>
          </w:p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CE" w:rsidTr="00CA20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CE" w:rsidRDefault="00CA20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 года</w:t>
            </w:r>
          </w:p>
          <w:p w:rsidR="00CA20CE" w:rsidRDefault="00CA20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0CE" w:rsidTr="00CA20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CE" w:rsidRDefault="00CA20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  <w:p w:rsidR="00CA20CE" w:rsidRDefault="00CA20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0CE" w:rsidTr="00CA20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CE" w:rsidRDefault="00CA20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 года</w:t>
            </w:r>
          </w:p>
          <w:p w:rsidR="00CA20CE" w:rsidRDefault="00CA20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CE" w:rsidRDefault="00CA20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20CE" w:rsidRDefault="00CA20CE" w:rsidP="00CA20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Личный прием граждан.</w:t>
      </w:r>
    </w:p>
    <w:p w:rsidR="00CA20CE" w:rsidRDefault="00CA20CE" w:rsidP="00CA20CE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20CE" w:rsidRDefault="00CA20CE" w:rsidP="00CA20C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ведется в соответствии с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26.12.2019 № 42-р «Об утверждении графика личного приема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20CE" w:rsidRDefault="00CA20CE" w:rsidP="00CA20CE">
      <w:pPr>
        <w:pStyle w:val="a3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июне 2024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поступило 3 обращения. В мае 2024 года – 0 обращений,1 –запрос информации, в июне 2023 года – 0 обращений.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По сравнению с маем 2024 года количество обращений на личном приеме не изменилось, по сравнению с июнем 2023 года количество обращений на личном приеме не изменилось.</w:t>
      </w:r>
    </w:p>
    <w:p w:rsidR="00CA20CE" w:rsidRDefault="00CA20CE" w:rsidP="00CA20CE">
      <w:pPr>
        <w:pStyle w:val="a3"/>
        <w:ind w:left="-709" w:hanging="283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Обращения по справочному телефону.</w:t>
      </w: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июне 2024 года по справочному телефону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поступило 0 обращений (в мае 2024 года – 0 обращений, в июне 2023 года – 0 обращений).</w:t>
      </w:r>
    </w:p>
    <w:p w:rsidR="00CA20CE" w:rsidRDefault="00CA20CE" w:rsidP="00CA20CE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сравнению с маем 2024 года количество устных обращений не изменилось, по сравнению с июнем 2023 года количество устных обращений не изменилось.</w:t>
      </w:r>
    </w:p>
    <w:p w:rsidR="00CA20CE" w:rsidRDefault="00CA20CE" w:rsidP="00CA20CE">
      <w:pPr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Контроль за соблюдением порядка рассмотрения обращений.</w:t>
      </w: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июне 2024 года обращений, поставленных на контроль с истекшими сроками рассмотрения, нет.</w:t>
      </w: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CA20CE" w:rsidRDefault="00CA20CE" w:rsidP="00CA20C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E416A6" w:rsidRDefault="00E416A6"/>
    <w:sectPr w:rsidR="00E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71" w:hanging="360"/>
      </w:pPr>
    </w:lvl>
    <w:lvl w:ilvl="2" w:tplc="0419001B">
      <w:start w:val="1"/>
      <w:numFmt w:val="lowerRoman"/>
      <w:lvlText w:val="%3."/>
      <w:lvlJc w:val="right"/>
      <w:pPr>
        <w:ind w:left="1391" w:hanging="180"/>
      </w:pPr>
    </w:lvl>
    <w:lvl w:ilvl="3" w:tplc="0419000F">
      <w:start w:val="1"/>
      <w:numFmt w:val="decimal"/>
      <w:lvlText w:val="%4."/>
      <w:lvlJc w:val="left"/>
      <w:pPr>
        <w:ind w:left="2111" w:hanging="360"/>
      </w:pPr>
    </w:lvl>
    <w:lvl w:ilvl="4" w:tplc="04190019">
      <w:start w:val="1"/>
      <w:numFmt w:val="lowerLetter"/>
      <w:lvlText w:val="%5."/>
      <w:lvlJc w:val="left"/>
      <w:pPr>
        <w:ind w:left="2831" w:hanging="360"/>
      </w:pPr>
    </w:lvl>
    <w:lvl w:ilvl="5" w:tplc="0419001B">
      <w:start w:val="1"/>
      <w:numFmt w:val="lowerRoman"/>
      <w:lvlText w:val="%6."/>
      <w:lvlJc w:val="right"/>
      <w:pPr>
        <w:ind w:left="3551" w:hanging="180"/>
      </w:pPr>
    </w:lvl>
    <w:lvl w:ilvl="6" w:tplc="0419000F">
      <w:start w:val="1"/>
      <w:numFmt w:val="decimal"/>
      <w:lvlText w:val="%7."/>
      <w:lvlJc w:val="left"/>
      <w:pPr>
        <w:ind w:left="4271" w:hanging="360"/>
      </w:pPr>
    </w:lvl>
    <w:lvl w:ilvl="7" w:tplc="04190019">
      <w:start w:val="1"/>
      <w:numFmt w:val="lowerLetter"/>
      <w:lvlText w:val="%8."/>
      <w:lvlJc w:val="left"/>
      <w:pPr>
        <w:ind w:left="4991" w:hanging="360"/>
      </w:pPr>
    </w:lvl>
    <w:lvl w:ilvl="8" w:tplc="0419001B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25"/>
    <w:rsid w:val="004F7825"/>
    <w:rsid w:val="00CA20CE"/>
    <w:rsid w:val="00E4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3968"/>
  <w15:chartTrackingRefBased/>
  <w15:docId w15:val="{BFFABADE-8E5A-40DF-901D-EB7C7E6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CE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2025-01-21T04:39:00Z</dcterms:created>
  <dcterms:modified xsi:type="dcterms:W3CDTF">2025-01-21T04:40:00Z</dcterms:modified>
</cp:coreProperties>
</file>