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06" w:rsidRDefault="00A51906" w:rsidP="00A5190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Информационно-аналитический обзор рассмотренных в феврале 2024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области, а также результатов рассмотрения и принятых мер</w:t>
      </w:r>
    </w:p>
    <w:p w:rsidR="00A51906" w:rsidRDefault="00A51906" w:rsidP="00A5190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1906" w:rsidRDefault="00A51906" w:rsidP="00A519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сельсовета.</w:t>
      </w:r>
    </w:p>
    <w:p w:rsidR="00A51906" w:rsidRDefault="00A51906" w:rsidP="00A519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феврале 2024 года в адрес Главы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и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Коченевского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поступило обращений, запр</w:t>
      </w:r>
      <w:r>
        <w:rPr>
          <w:rFonts w:ascii="Times New Roman" w:hAnsi="Times New Roman"/>
          <w:sz w:val="24"/>
          <w:szCs w:val="24"/>
        </w:rPr>
        <w:t>осов, и сообщений в количестве 1</w:t>
      </w:r>
      <w:r>
        <w:rPr>
          <w:rFonts w:ascii="Times New Roman" w:hAnsi="Times New Roman"/>
          <w:sz w:val="24"/>
          <w:szCs w:val="24"/>
        </w:rPr>
        <w:t xml:space="preserve"> (в январе 2024 г</w:t>
      </w:r>
      <w:r>
        <w:rPr>
          <w:rFonts w:ascii="Times New Roman" w:hAnsi="Times New Roman"/>
          <w:sz w:val="24"/>
          <w:szCs w:val="24"/>
        </w:rPr>
        <w:t>ода – 0, в феврале 2023 года – 0</w:t>
      </w:r>
      <w:r>
        <w:rPr>
          <w:rFonts w:ascii="Times New Roman" w:hAnsi="Times New Roman"/>
          <w:sz w:val="24"/>
          <w:szCs w:val="24"/>
        </w:rPr>
        <w:t>), в том числе:</w:t>
      </w:r>
    </w:p>
    <w:p w:rsidR="00A51906" w:rsidRDefault="00A51906" w:rsidP="00A51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письменных обращений и запросов – 0 (в январе 2024 г</w:t>
      </w:r>
      <w:r>
        <w:rPr>
          <w:rFonts w:ascii="Times New Roman" w:hAnsi="Times New Roman"/>
          <w:sz w:val="24"/>
          <w:szCs w:val="24"/>
        </w:rPr>
        <w:t>ода – 0, в феврале 2023 года – 0</w:t>
      </w:r>
      <w:r>
        <w:rPr>
          <w:rFonts w:ascii="Times New Roman" w:hAnsi="Times New Roman"/>
          <w:sz w:val="24"/>
          <w:szCs w:val="24"/>
        </w:rPr>
        <w:t>);</w:t>
      </w:r>
    </w:p>
    <w:p w:rsidR="00A51906" w:rsidRDefault="00A51906" w:rsidP="00A51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устных обращений на личном приеме Главы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– 0 (в январе 2024 года – 0, в феврале 2023 года – 0);</w:t>
      </w:r>
    </w:p>
    <w:p w:rsidR="00A51906" w:rsidRDefault="00A51906" w:rsidP="00A5190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устных сообщений и запросов по справочному телефону – 0 (в январе 2024 года – 0, в феврале 2023 года – 0).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январем 2024 года общее количество обращений не изменилось, по сравнению с февралем 2023 года количество обращений уменьшилось. 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Письменные обращения и запросы.</w:t>
      </w:r>
    </w:p>
    <w:p w:rsidR="00A51906" w:rsidRDefault="00A51906" w:rsidP="00A51906">
      <w:pPr>
        <w:pStyle w:val="a3"/>
        <w:ind w:left="-49"/>
        <w:jc w:val="both"/>
        <w:rPr>
          <w:rFonts w:ascii="Times New Roman" w:hAnsi="Times New Roman"/>
          <w:b/>
          <w:sz w:val="24"/>
          <w:szCs w:val="24"/>
        </w:rPr>
      </w:pP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феврале 2024 года письменные обращения не поступали (в январе 4 года - 0, в феврале 2023 года - 1).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сравнению с январем 2024 года количество письменных обращений не изменилось, по сравнению с февралем 2023 года количество письменных обращений не уменьшилось.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видам письменные обращения подразделяются: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1548"/>
        <w:gridCol w:w="1540"/>
        <w:gridCol w:w="1834"/>
        <w:gridCol w:w="1405"/>
        <w:gridCol w:w="983"/>
      </w:tblGrid>
      <w:tr w:rsidR="00A51906" w:rsidTr="00A519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</w:p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906" w:rsidTr="00A519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 года</w:t>
            </w:r>
          </w:p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1906" w:rsidTr="00A519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года</w:t>
            </w:r>
          </w:p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1906" w:rsidTr="00A5190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 года</w:t>
            </w:r>
          </w:p>
          <w:p w:rsidR="00A51906" w:rsidRDefault="00A51906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906" w:rsidRDefault="00A51906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1906" w:rsidRDefault="00A51906" w:rsidP="00A5190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Личный прием граждан.</w:t>
      </w:r>
    </w:p>
    <w:p w:rsidR="00A51906" w:rsidRDefault="00A51906" w:rsidP="00A51906">
      <w:pPr>
        <w:pStyle w:val="a3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51906" w:rsidRDefault="00A51906" w:rsidP="00A51906">
      <w:pPr>
        <w:pStyle w:val="a3"/>
        <w:ind w:left="-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феврале 2</w:t>
      </w:r>
      <w:r>
        <w:rPr>
          <w:rFonts w:ascii="Times New Roman" w:hAnsi="Times New Roman"/>
          <w:sz w:val="24"/>
          <w:szCs w:val="24"/>
        </w:rPr>
        <w:t>024 года на личных приемах Главы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сельсовета, уполномоченных лиц поступило 0 обращение. В январе 2023 года – 0 обращений, в феврале 2023 года – 0 обращений.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 сравнению с январем 2024 года количество письменных обращений не изменилось, по сравнению с февралем 2023 года количество письменных обращений не изменилось.</w:t>
      </w:r>
    </w:p>
    <w:p w:rsidR="00A51906" w:rsidRDefault="00A51906" w:rsidP="00A51906">
      <w:pPr>
        <w:pStyle w:val="a3"/>
        <w:ind w:left="-709" w:hanging="283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Обращения по справочному телефону.</w:t>
      </w: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феврале 2024 года по справочному телефону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поступило 0 обращений (в январе 2024 года – 0 обращений, в феврале 2023 года – 0 обращений).</w:t>
      </w:r>
    </w:p>
    <w:p w:rsidR="00A51906" w:rsidRDefault="00A51906" w:rsidP="00A51906">
      <w:pPr>
        <w:pStyle w:val="a3"/>
        <w:ind w:left="-709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По сравнению с январем 2024 года количество устных обращений не изменилось, по сравнению с февралем 2023 года количество устных обращений не изменилось.</w:t>
      </w:r>
    </w:p>
    <w:p w:rsidR="00A51906" w:rsidRDefault="00A51906" w:rsidP="00A51906">
      <w:pPr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Контроль за соблюдением порядка рассмотрения обращений.</w:t>
      </w: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феврале 2024 года обращений, поставленных на контроль с истекшими сроками рассмотрения, нет.</w:t>
      </w: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Организация работы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Крутологовского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</w:t>
      </w: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A51906" w:rsidRDefault="00A51906" w:rsidP="00A51906">
      <w:pPr>
        <w:pStyle w:val="a3"/>
        <w:ind w:left="-709"/>
        <w:jc w:val="both"/>
        <w:rPr>
          <w:rFonts w:ascii="Times New Roman" w:hAnsi="Times New Roman"/>
          <w:sz w:val="24"/>
          <w:szCs w:val="24"/>
        </w:rPr>
      </w:pPr>
    </w:p>
    <w:p w:rsidR="0039023A" w:rsidRDefault="0039023A"/>
    <w:sectPr w:rsidR="0039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671" w:hanging="360"/>
      </w:pPr>
    </w:lvl>
    <w:lvl w:ilvl="2" w:tplc="0419001B">
      <w:start w:val="1"/>
      <w:numFmt w:val="lowerRoman"/>
      <w:lvlText w:val="%3."/>
      <w:lvlJc w:val="right"/>
      <w:pPr>
        <w:ind w:left="1391" w:hanging="180"/>
      </w:pPr>
    </w:lvl>
    <w:lvl w:ilvl="3" w:tplc="0419000F">
      <w:start w:val="1"/>
      <w:numFmt w:val="decimal"/>
      <w:lvlText w:val="%4."/>
      <w:lvlJc w:val="left"/>
      <w:pPr>
        <w:ind w:left="2111" w:hanging="360"/>
      </w:pPr>
    </w:lvl>
    <w:lvl w:ilvl="4" w:tplc="04190019">
      <w:start w:val="1"/>
      <w:numFmt w:val="lowerLetter"/>
      <w:lvlText w:val="%5."/>
      <w:lvlJc w:val="left"/>
      <w:pPr>
        <w:ind w:left="2831" w:hanging="360"/>
      </w:pPr>
    </w:lvl>
    <w:lvl w:ilvl="5" w:tplc="0419001B">
      <w:start w:val="1"/>
      <w:numFmt w:val="lowerRoman"/>
      <w:lvlText w:val="%6."/>
      <w:lvlJc w:val="right"/>
      <w:pPr>
        <w:ind w:left="3551" w:hanging="180"/>
      </w:pPr>
    </w:lvl>
    <w:lvl w:ilvl="6" w:tplc="0419000F">
      <w:start w:val="1"/>
      <w:numFmt w:val="decimal"/>
      <w:lvlText w:val="%7."/>
      <w:lvlJc w:val="left"/>
      <w:pPr>
        <w:ind w:left="4271" w:hanging="360"/>
      </w:pPr>
    </w:lvl>
    <w:lvl w:ilvl="7" w:tplc="04190019">
      <w:start w:val="1"/>
      <w:numFmt w:val="lowerLetter"/>
      <w:lvlText w:val="%8."/>
      <w:lvlJc w:val="left"/>
      <w:pPr>
        <w:ind w:left="4991" w:hanging="360"/>
      </w:pPr>
    </w:lvl>
    <w:lvl w:ilvl="8" w:tplc="0419001B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A4"/>
    <w:rsid w:val="0039023A"/>
    <w:rsid w:val="004D57A4"/>
    <w:rsid w:val="00A5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B677"/>
  <w15:chartTrackingRefBased/>
  <w15:docId w15:val="{DFE4E6F0-87F8-47F7-8E8E-277D9F01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0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2025-01-21T04:17:00Z</dcterms:created>
  <dcterms:modified xsi:type="dcterms:W3CDTF">2025-01-21T04:21:00Z</dcterms:modified>
</cp:coreProperties>
</file>